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37" w:rsidRDefault="00283937" w:rsidP="00283937">
      <w:pPr>
        <w:spacing w:before="150" w:after="150" w:line="240" w:lineRule="atLeast"/>
        <w:outlineLvl w:val="0"/>
        <w:rPr>
          <w:rFonts w:ascii="Helvetica" w:eastAsia="Times New Roman" w:hAnsi="Helvetica" w:cs="Helvetica"/>
          <w:b/>
          <w:bCs/>
          <w:kern w:val="36"/>
          <w:sz w:val="24"/>
          <w:szCs w:val="54"/>
          <w:lang w:eastAsia="ru-RU"/>
        </w:rPr>
      </w:pPr>
      <w:r w:rsidRPr="00283937">
        <w:rPr>
          <w:rFonts w:ascii="Helvetica" w:eastAsia="Times New Roman" w:hAnsi="Helvetica" w:cs="Helvetica"/>
          <w:b/>
          <w:bCs/>
          <w:kern w:val="36"/>
          <w:sz w:val="24"/>
          <w:szCs w:val="54"/>
          <w:lang w:eastAsia="ru-RU"/>
        </w:rPr>
        <w:t>О сроках, порядке,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p w:rsidR="00283937" w:rsidRPr="00283937" w:rsidRDefault="00283937" w:rsidP="00283937">
      <w:pPr>
        <w:spacing w:before="150" w:after="150" w:line="240" w:lineRule="atLeast"/>
        <w:outlineLvl w:val="0"/>
        <w:rPr>
          <w:rFonts w:ascii="Helvetica" w:eastAsia="Times New Roman" w:hAnsi="Helvetica" w:cs="Helvetica"/>
          <w:b/>
          <w:bCs/>
          <w:kern w:val="36"/>
          <w:sz w:val="24"/>
          <w:szCs w:val="54"/>
          <w:lang w:eastAsia="ru-RU"/>
        </w:rPr>
      </w:pPr>
    </w:p>
    <w:p w:rsidR="00283937" w:rsidRPr="00283937" w:rsidRDefault="00283937" w:rsidP="00283937">
      <w:pPr>
        <w:spacing w:before="150" w:after="150" w:line="240" w:lineRule="atLeast"/>
        <w:outlineLvl w:val="3"/>
        <w:rPr>
          <w:rFonts w:ascii="Helvetica" w:eastAsia="Times New Roman" w:hAnsi="Helvetica" w:cs="Helvetica"/>
          <w:b/>
          <w:bCs/>
          <w:szCs w:val="27"/>
          <w:lang w:eastAsia="ru-RU"/>
        </w:rPr>
      </w:pPr>
      <w:hyperlink r:id="rId5" w:tgtFrame="_blank" w:history="1">
        <w:r w:rsidRPr="00283937">
          <w:rPr>
            <w:rFonts w:ascii="Helvetica" w:eastAsia="Times New Roman" w:hAnsi="Helvetica" w:cs="Helvetica"/>
            <w:b/>
            <w:bCs/>
            <w:u w:val="single"/>
            <w:lang w:eastAsia="ru-RU"/>
          </w:rPr>
          <w:t xml:space="preserve">Федеральный закон от 21 ноября 2011 </w:t>
        </w:r>
        <w:proofErr w:type="spellStart"/>
        <w:r w:rsidRPr="00283937">
          <w:rPr>
            <w:rFonts w:ascii="Helvetica" w:eastAsia="Times New Roman" w:hAnsi="Helvetica" w:cs="Helvetica"/>
            <w:b/>
            <w:bCs/>
            <w:u w:val="single"/>
            <w:lang w:eastAsia="ru-RU"/>
          </w:rPr>
          <w:t>г.№</w:t>
        </w:r>
        <w:proofErr w:type="spellEnd"/>
        <w:r w:rsidRPr="00283937">
          <w:rPr>
            <w:rFonts w:ascii="Helvetica" w:eastAsia="Times New Roman" w:hAnsi="Helvetica" w:cs="Helvetica"/>
            <w:b/>
            <w:bCs/>
            <w:u w:val="single"/>
            <w:lang w:eastAsia="ru-RU"/>
          </w:rPr>
          <w:t xml:space="preserve"> 323-ФЗ «Об основах охраны здоровья граждан в Российской Федерации»</w:t>
        </w:r>
      </w:hyperlink>
    </w:p>
    <w:p w:rsidR="00283937" w:rsidRPr="00283937" w:rsidRDefault="00283937" w:rsidP="00283937">
      <w:pPr>
        <w:spacing w:before="150" w:after="150" w:line="240" w:lineRule="atLeast"/>
        <w:outlineLvl w:val="3"/>
        <w:rPr>
          <w:rFonts w:ascii="Helvetica" w:eastAsia="Times New Roman" w:hAnsi="Helvetica" w:cs="Helvetica"/>
          <w:b/>
          <w:bCs/>
          <w:sz w:val="24"/>
          <w:szCs w:val="27"/>
          <w:lang w:eastAsia="ru-RU"/>
        </w:rPr>
      </w:pPr>
      <w:r w:rsidRPr="00283937">
        <w:rPr>
          <w:rFonts w:ascii="Helvetica" w:eastAsia="Times New Roman" w:hAnsi="Helvetica" w:cs="Helvetica"/>
          <w:b/>
          <w:bCs/>
          <w:sz w:val="24"/>
          <w:szCs w:val="27"/>
          <w:lang w:eastAsia="ru-RU"/>
        </w:rPr>
        <w:t>Статья 46. Медицинские осмотры, диспансеризация</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83937" w:rsidRPr="00283937" w:rsidRDefault="00283937" w:rsidP="00283937">
      <w:pPr>
        <w:spacing w:after="150" w:line="240" w:lineRule="auto"/>
        <w:rPr>
          <w:rFonts w:ascii="Helvetica" w:eastAsia="Times New Roman" w:hAnsi="Helvetica" w:cs="Helvetica"/>
          <w:sz w:val="21"/>
          <w:szCs w:val="21"/>
          <w:lang w:eastAsia="ru-RU"/>
        </w:rPr>
      </w:pPr>
      <w:bookmarkStart w:id="0" w:name="sub_466"/>
      <w:bookmarkEnd w:id="0"/>
      <w:r w:rsidRPr="00283937">
        <w:rPr>
          <w:rFonts w:ascii="Helvetica" w:eastAsia="Times New Roman" w:hAnsi="Helvetica" w:cs="Helvetica"/>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83937" w:rsidRPr="00283937" w:rsidRDefault="00283937" w:rsidP="00283937">
      <w:pPr>
        <w:spacing w:after="150" w:line="240" w:lineRule="auto"/>
        <w:rPr>
          <w:rFonts w:ascii="Helvetica" w:eastAsia="Times New Roman" w:hAnsi="Helvetica" w:cs="Helvetica"/>
          <w:sz w:val="21"/>
          <w:szCs w:val="21"/>
          <w:lang w:eastAsia="ru-RU"/>
        </w:rPr>
      </w:pPr>
      <w:hyperlink r:id="rId6" w:history="1">
        <w:r w:rsidRPr="00283937">
          <w:rPr>
            <w:rFonts w:ascii="Helvetica" w:eastAsia="Times New Roman" w:hAnsi="Helvetica" w:cs="Helvetica"/>
            <w:sz w:val="21"/>
            <w:lang w:eastAsia="ru-RU"/>
          </w:rPr>
          <w:t>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w:t>
        </w:r>
        <w:proofErr w:type="gramStart"/>
        <w:r w:rsidRPr="00283937">
          <w:rPr>
            <w:rFonts w:ascii="Helvetica" w:eastAsia="Times New Roman" w:hAnsi="Helvetica" w:cs="Helvetica"/>
            <w:sz w:val="21"/>
            <w:lang w:eastAsia="ru-RU"/>
          </w:rPr>
          <w:t>пп взр</w:t>
        </w:r>
        <w:proofErr w:type="gramEnd"/>
        <w:r w:rsidRPr="00283937">
          <w:rPr>
            <w:rFonts w:ascii="Helvetica" w:eastAsia="Times New Roman" w:hAnsi="Helvetica" w:cs="Helvetica"/>
            <w:sz w:val="21"/>
            <w:lang w:eastAsia="ru-RU"/>
          </w:rPr>
          <w:t>ослого населения"</w:t>
        </w:r>
      </w:hyperlink>
    </w:p>
    <w:p w:rsidR="00283937" w:rsidRDefault="00283937" w:rsidP="00283937">
      <w:pPr>
        <w:spacing w:after="150" w:line="240" w:lineRule="auto"/>
        <w:rPr>
          <w:rFonts w:ascii="Helvetica" w:eastAsia="Times New Roman" w:hAnsi="Helvetica" w:cs="Helvetica"/>
          <w:b/>
          <w:bCs/>
          <w:sz w:val="21"/>
          <w:lang w:eastAsia="ru-RU"/>
        </w:rPr>
      </w:pPr>
    </w:p>
    <w:p w:rsidR="00283937" w:rsidRDefault="00283937" w:rsidP="00283937">
      <w:pPr>
        <w:spacing w:after="150" w:line="240" w:lineRule="auto"/>
        <w:rPr>
          <w:rFonts w:ascii="Helvetica" w:eastAsia="Times New Roman" w:hAnsi="Helvetica" w:cs="Helvetica"/>
          <w:b/>
          <w:bCs/>
          <w:sz w:val="21"/>
          <w:lang w:eastAsia="ru-RU"/>
        </w:rPr>
      </w:pPr>
      <w:r w:rsidRPr="00283937">
        <w:rPr>
          <w:rFonts w:ascii="Helvetica" w:eastAsia="Times New Roman" w:hAnsi="Helvetica" w:cs="Helvetica"/>
          <w:b/>
          <w:bCs/>
          <w:sz w:val="21"/>
          <w:lang w:eastAsia="ru-RU"/>
        </w:rPr>
        <w:t>ПОРЯДОК ПРОВЕДЕНИЯ ДИСПАНСЕРИЗАЦИИ И ПРОФИЛАКТИЧЕСКОГО МЕДИЦИНСКОГО ОСМОТРА</w:t>
      </w:r>
    </w:p>
    <w:p w:rsidR="00283937" w:rsidRPr="00283937" w:rsidRDefault="00283937" w:rsidP="00283937">
      <w:pPr>
        <w:spacing w:after="150" w:line="240" w:lineRule="auto"/>
        <w:rPr>
          <w:rFonts w:ascii="Helvetica" w:eastAsia="Times New Roman" w:hAnsi="Helvetica" w:cs="Helvetica"/>
          <w:sz w:val="21"/>
          <w:szCs w:val="21"/>
          <w:lang w:eastAsia="ru-RU"/>
        </w:rPr>
      </w:pPr>
    </w:p>
    <w:p w:rsidR="00283937" w:rsidRDefault="00283937" w:rsidP="00283937">
      <w:pPr>
        <w:spacing w:after="150" w:line="240" w:lineRule="auto"/>
        <w:rPr>
          <w:rFonts w:ascii="Helvetica" w:eastAsia="Times New Roman" w:hAnsi="Helvetica" w:cs="Helvetica"/>
          <w:b/>
          <w:bCs/>
          <w:sz w:val="21"/>
          <w:lang w:eastAsia="ru-RU"/>
        </w:rPr>
      </w:pPr>
      <w:r w:rsidRPr="00283937">
        <w:rPr>
          <w:rFonts w:ascii="Helvetica" w:eastAsia="Times New Roman" w:hAnsi="Helvetica" w:cs="Helvetica"/>
          <w:b/>
          <w:bCs/>
          <w:sz w:val="21"/>
          <w:lang w:eastAsia="ru-RU"/>
        </w:rPr>
        <w:t>Диспансеризацию и профилактический медицинский осмотр Вы можете пройти в КГБУЗ "</w:t>
      </w:r>
      <w:proofErr w:type="spellStart"/>
      <w:r w:rsidRPr="00283937">
        <w:rPr>
          <w:rFonts w:ascii="Helvetica" w:eastAsia="Times New Roman" w:hAnsi="Helvetica" w:cs="Helvetica"/>
          <w:b/>
          <w:bCs/>
          <w:sz w:val="21"/>
          <w:lang w:eastAsia="ru-RU"/>
        </w:rPr>
        <w:t>Бикинская</w:t>
      </w:r>
      <w:proofErr w:type="spellEnd"/>
      <w:r w:rsidRPr="00283937">
        <w:rPr>
          <w:rFonts w:ascii="Helvetica" w:eastAsia="Times New Roman" w:hAnsi="Helvetica" w:cs="Helvetica"/>
          <w:b/>
          <w:bCs/>
          <w:sz w:val="21"/>
          <w:lang w:eastAsia="ru-RU"/>
        </w:rPr>
        <w:t xml:space="preserve"> центральная районная больница"</w:t>
      </w:r>
      <w:r>
        <w:rPr>
          <w:rFonts w:ascii="Helvetica" w:eastAsia="Times New Roman" w:hAnsi="Helvetica" w:cs="Helvetica"/>
          <w:b/>
          <w:bCs/>
          <w:sz w:val="21"/>
          <w:lang w:eastAsia="ru-RU"/>
        </w:rPr>
        <w:t xml:space="preserve"> </w:t>
      </w:r>
      <w:r w:rsidRPr="00283937">
        <w:rPr>
          <w:rFonts w:ascii="Helvetica" w:eastAsia="Times New Roman" w:hAnsi="Helvetica" w:cs="Helvetica"/>
          <w:b/>
          <w:bCs/>
          <w:sz w:val="21"/>
          <w:lang w:eastAsia="ru-RU"/>
        </w:rPr>
        <w:t xml:space="preserve">с понедельника по пятницу с 8-00 до </w:t>
      </w:r>
      <w:r>
        <w:rPr>
          <w:rFonts w:ascii="Helvetica" w:eastAsia="Times New Roman" w:hAnsi="Helvetica" w:cs="Helvetica"/>
          <w:b/>
          <w:bCs/>
          <w:sz w:val="21"/>
          <w:lang w:eastAsia="ru-RU"/>
        </w:rPr>
        <w:t>19</w:t>
      </w:r>
      <w:r w:rsidRPr="00283937">
        <w:rPr>
          <w:rFonts w:ascii="Helvetica" w:eastAsia="Times New Roman" w:hAnsi="Helvetica" w:cs="Helvetica"/>
          <w:b/>
          <w:bCs/>
          <w:sz w:val="21"/>
          <w:lang w:eastAsia="ru-RU"/>
        </w:rPr>
        <w:t>-00 и в субботу с 8-00 до 1</w:t>
      </w:r>
      <w:r>
        <w:rPr>
          <w:rFonts w:ascii="Helvetica" w:eastAsia="Times New Roman" w:hAnsi="Helvetica" w:cs="Helvetica"/>
          <w:b/>
          <w:bCs/>
          <w:sz w:val="21"/>
          <w:lang w:eastAsia="ru-RU"/>
        </w:rPr>
        <w:t>8</w:t>
      </w:r>
      <w:r w:rsidRPr="00283937">
        <w:rPr>
          <w:rFonts w:ascii="Helvetica" w:eastAsia="Times New Roman" w:hAnsi="Helvetica" w:cs="Helvetica"/>
          <w:b/>
          <w:bCs/>
          <w:sz w:val="21"/>
          <w:lang w:eastAsia="ru-RU"/>
        </w:rPr>
        <w:t>-00.</w:t>
      </w:r>
    </w:p>
    <w:p w:rsidR="00283937" w:rsidRPr="00283937" w:rsidRDefault="00283937" w:rsidP="00283937">
      <w:pPr>
        <w:spacing w:after="150" w:line="240" w:lineRule="auto"/>
        <w:rPr>
          <w:rFonts w:ascii="Helvetica" w:eastAsia="Times New Roman" w:hAnsi="Helvetica" w:cs="Helvetica"/>
          <w:sz w:val="21"/>
          <w:szCs w:val="21"/>
          <w:lang w:eastAsia="ru-RU"/>
        </w:rPr>
      </w:pPr>
    </w:p>
    <w:p w:rsid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В мае 2019 года в России вступил в действие совершенно новый порядок диспансеризации, который предусматривает ежегодные осмотры для людей, старше 40 лет, а также лиц </w:t>
      </w:r>
      <w:proofErr w:type="spellStart"/>
      <w:r w:rsidRPr="00283937">
        <w:rPr>
          <w:rFonts w:ascii="Helvetica" w:eastAsia="Times New Roman" w:hAnsi="Helvetica" w:cs="Helvetica"/>
          <w:sz w:val="21"/>
          <w:szCs w:val="21"/>
          <w:lang w:eastAsia="ru-RU"/>
        </w:rPr>
        <w:t>предпенсионного</w:t>
      </w:r>
      <w:proofErr w:type="spellEnd"/>
      <w:r w:rsidRPr="00283937">
        <w:rPr>
          <w:rFonts w:ascii="Helvetica" w:eastAsia="Times New Roman" w:hAnsi="Helvetica" w:cs="Helvetica"/>
          <w:sz w:val="21"/>
          <w:szCs w:val="21"/>
          <w:lang w:eastAsia="ru-RU"/>
        </w:rPr>
        <w:t xml:space="preserve"> и пенсионного возраста. Основная цель диспансеризации в 2019 году – выявление заболеваний, угрожающих жизни человека, в число которых входят различные виды онкологии и целый комплекс проблем с сердцем и сосудами.</w:t>
      </w:r>
    </w:p>
    <w:p w:rsidR="00283937" w:rsidRPr="00283937" w:rsidRDefault="00283937" w:rsidP="00283937">
      <w:pPr>
        <w:spacing w:after="150" w:line="240" w:lineRule="auto"/>
        <w:rPr>
          <w:rFonts w:ascii="Helvetica" w:eastAsia="Times New Roman" w:hAnsi="Helvetica" w:cs="Helvetica"/>
          <w:sz w:val="21"/>
          <w:szCs w:val="21"/>
          <w:lang w:eastAsia="ru-RU"/>
        </w:rPr>
      </w:pPr>
    </w:p>
    <w:p w:rsid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Порядок диспансеризации и профилактического медицинского осмотра (ПМО) регламентирован приказом Минздрава России </w:t>
      </w:r>
      <w:hyperlink r:id="rId7" w:anchor="07068843314769788" w:history="1">
        <w:r w:rsidRPr="00283937">
          <w:rPr>
            <w:rFonts w:ascii="Helvetica" w:eastAsia="Times New Roman" w:hAnsi="Helvetica" w:cs="Helvetica"/>
            <w:b/>
            <w:bCs/>
            <w:sz w:val="21"/>
            <w:lang w:eastAsia="ru-RU"/>
          </w:rPr>
          <w:t>от 13.03.2019 N 124н</w:t>
        </w:r>
      </w:hyperlink>
      <w:r w:rsidRPr="00283937">
        <w:rPr>
          <w:rFonts w:ascii="Helvetica" w:eastAsia="Times New Roman" w:hAnsi="Helvetica" w:cs="Helvetica"/>
          <w:b/>
          <w:bCs/>
          <w:sz w:val="21"/>
          <w:lang w:eastAsia="ru-RU"/>
        </w:rPr>
        <w:t> "Об утверждении порядка проведения профилактического медицинского осмотра и диспансеризации определенных гру</w:t>
      </w:r>
      <w:proofErr w:type="gramStart"/>
      <w:r w:rsidRPr="00283937">
        <w:rPr>
          <w:rFonts w:ascii="Helvetica" w:eastAsia="Times New Roman" w:hAnsi="Helvetica" w:cs="Helvetica"/>
          <w:b/>
          <w:bCs/>
          <w:sz w:val="21"/>
          <w:lang w:eastAsia="ru-RU"/>
        </w:rPr>
        <w:t>пп взр</w:t>
      </w:r>
      <w:proofErr w:type="gramEnd"/>
      <w:r w:rsidRPr="00283937">
        <w:rPr>
          <w:rFonts w:ascii="Helvetica" w:eastAsia="Times New Roman" w:hAnsi="Helvetica" w:cs="Helvetica"/>
          <w:b/>
          <w:bCs/>
          <w:sz w:val="21"/>
          <w:lang w:eastAsia="ru-RU"/>
        </w:rPr>
        <w:t>ослого населения" </w:t>
      </w:r>
      <w:r w:rsidRPr="00283937">
        <w:rPr>
          <w:rFonts w:ascii="Helvetica" w:eastAsia="Times New Roman" w:hAnsi="Helvetica" w:cs="Helvetica"/>
          <w:sz w:val="21"/>
          <w:szCs w:val="21"/>
          <w:lang w:eastAsia="ru-RU"/>
        </w:rPr>
        <w:t>(Зарегистрировано в Минюсте России 24.04.2019 N 54495) вступил в силу 6 мая 2019 г.</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lastRenderedPageBreak/>
        <w:t>Стремясь охватить заботой как можно большее количество людей, уже в 2019 году Правительство РФ ввело новый порядок диспансеризации, согласно которому:</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t>лица с 18 до 39 лет (включительно)</w:t>
      </w:r>
      <w:r w:rsidRPr="00283937">
        <w:rPr>
          <w:rFonts w:ascii="Helvetica" w:eastAsia="Times New Roman" w:hAnsi="Helvetica" w:cs="Helvetica"/>
          <w:sz w:val="21"/>
          <w:szCs w:val="21"/>
          <w:lang w:eastAsia="ru-RU"/>
        </w:rPr>
        <w:t> будут проходить профилактические осмотры 1 раз в 3 года;</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t>все, кто старше 40 лет,</w:t>
      </w:r>
      <w:r w:rsidRPr="00283937">
        <w:rPr>
          <w:rFonts w:ascii="Helvetica" w:eastAsia="Times New Roman" w:hAnsi="Helvetica" w:cs="Helvetica"/>
          <w:sz w:val="21"/>
          <w:szCs w:val="21"/>
          <w:lang w:eastAsia="ru-RU"/>
        </w:rPr>
        <w:t xml:space="preserve"> включая пенсионеров и людей </w:t>
      </w:r>
      <w:proofErr w:type="spellStart"/>
      <w:r w:rsidRPr="00283937">
        <w:rPr>
          <w:rFonts w:ascii="Helvetica" w:eastAsia="Times New Roman" w:hAnsi="Helvetica" w:cs="Helvetica"/>
          <w:sz w:val="21"/>
          <w:szCs w:val="21"/>
          <w:lang w:eastAsia="ru-RU"/>
        </w:rPr>
        <w:t>предпенсионного</w:t>
      </w:r>
      <w:proofErr w:type="spellEnd"/>
      <w:r w:rsidRPr="00283937">
        <w:rPr>
          <w:rFonts w:ascii="Helvetica" w:eastAsia="Times New Roman" w:hAnsi="Helvetica" w:cs="Helvetica"/>
          <w:sz w:val="21"/>
          <w:szCs w:val="21"/>
          <w:lang w:eastAsia="ru-RU"/>
        </w:rPr>
        <w:t xml:space="preserve"> возраста – 1 раз в год.</w:t>
      </w:r>
    </w:p>
    <w:p w:rsidR="00283937" w:rsidRDefault="00283937" w:rsidP="00283937">
      <w:pPr>
        <w:spacing w:after="150" w:line="240" w:lineRule="auto"/>
        <w:rPr>
          <w:rFonts w:ascii="Helvetica" w:eastAsia="Times New Roman" w:hAnsi="Helvetica" w:cs="Helvetica"/>
          <w:b/>
          <w:bCs/>
          <w:sz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t>Важно!</w:t>
      </w:r>
      <w:r w:rsidRPr="00283937">
        <w:rPr>
          <w:rFonts w:ascii="Helvetica" w:eastAsia="Times New Roman" w:hAnsi="Helvetica" w:cs="Helvetica"/>
          <w:sz w:val="21"/>
          <w:szCs w:val="21"/>
          <w:lang w:eastAsia="ru-RU"/>
        </w:rPr>
        <w:t> Работодатель обязан предоставить сотрудникам оплачиваемый выходной для прохождения диспансеризации согласно графику, составленному медицинским учреждением.</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Так, в 2019 году обязательным для всех категорий граждан останется анализ крови на ВИЧ-инфекцию. Такое решение продиктовано тем фактом, что в последние годы заболевание все чаще выявляют у людей, не входящих в так называемые «группы риска» (инъекционных наркоманов или ведущих беспорядочную половую жизнь).</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Новым станет обязательный </w:t>
      </w:r>
      <w:r w:rsidRPr="00283937">
        <w:rPr>
          <w:rFonts w:ascii="Helvetica" w:eastAsia="Times New Roman" w:hAnsi="Helvetica" w:cs="Helvetica"/>
          <w:b/>
          <w:bCs/>
          <w:sz w:val="21"/>
          <w:lang w:eastAsia="ru-RU"/>
        </w:rPr>
        <w:t>онкологический скрининг для всех</w:t>
      </w:r>
      <w:r w:rsidRPr="00283937">
        <w:rPr>
          <w:rFonts w:ascii="Helvetica" w:eastAsia="Times New Roman" w:hAnsi="Helvetica" w:cs="Helvetica"/>
          <w:sz w:val="21"/>
          <w:szCs w:val="21"/>
          <w:lang w:eastAsia="ru-RU"/>
        </w:rPr>
        <w:t>, кому уже исполнилось 40 лет. Анализ должен увеличить процент выявления раковых заболеваний на I стадии.</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Также в списке доступных исследований в 2019 году: маммография; </w:t>
      </w:r>
      <w:proofErr w:type="spellStart"/>
      <w:proofErr w:type="gramStart"/>
      <w:r w:rsidRPr="00283937">
        <w:rPr>
          <w:rFonts w:ascii="Helvetica" w:eastAsia="Times New Roman" w:hAnsi="Helvetica" w:cs="Helvetica"/>
          <w:sz w:val="21"/>
          <w:szCs w:val="21"/>
          <w:lang w:eastAsia="ru-RU"/>
        </w:rPr>
        <w:t>ПАП-тест</w:t>
      </w:r>
      <w:proofErr w:type="spellEnd"/>
      <w:proofErr w:type="gramEnd"/>
      <w:r w:rsidRPr="00283937">
        <w:rPr>
          <w:rFonts w:ascii="Helvetica" w:eastAsia="Times New Roman" w:hAnsi="Helvetica" w:cs="Helvetica"/>
          <w:sz w:val="21"/>
          <w:szCs w:val="21"/>
          <w:lang w:eastAsia="ru-RU"/>
        </w:rPr>
        <w:t xml:space="preserve"> (на рак шейки матки); ПСА (анализ на </w:t>
      </w:r>
      <w:proofErr w:type="spellStart"/>
      <w:r w:rsidRPr="00283937">
        <w:rPr>
          <w:rFonts w:ascii="Helvetica" w:eastAsia="Times New Roman" w:hAnsi="Helvetica" w:cs="Helvetica"/>
          <w:sz w:val="21"/>
          <w:szCs w:val="21"/>
          <w:lang w:eastAsia="ru-RU"/>
        </w:rPr>
        <w:t>простат-специфический</w:t>
      </w:r>
      <w:proofErr w:type="spellEnd"/>
      <w:r w:rsidRPr="00283937">
        <w:rPr>
          <w:rFonts w:ascii="Helvetica" w:eastAsia="Times New Roman" w:hAnsi="Helvetica" w:cs="Helvetica"/>
          <w:sz w:val="21"/>
          <w:szCs w:val="21"/>
          <w:lang w:eastAsia="ru-RU"/>
        </w:rPr>
        <w:t xml:space="preserve"> агент); анализ кала на скрытую кровь.</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proofErr w:type="gramStart"/>
      <w:r w:rsidRPr="00283937">
        <w:rPr>
          <w:rFonts w:ascii="Helvetica" w:eastAsia="Times New Roman" w:hAnsi="Helvetica" w:cs="Helvetica"/>
          <w:sz w:val="21"/>
          <w:szCs w:val="21"/>
          <w:lang w:eastAsia="ru-RU"/>
        </w:rPr>
        <w:t xml:space="preserve">При наличии показаний, врач может назначить дополнительные исследования, такие как: флюорографию, УЗИ, ЭКГ, </w:t>
      </w:r>
      <w:proofErr w:type="spellStart"/>
      <w:r w:rsidRPr="00283937">
        <w:rPr>
          <w:rFonts w:ascii="Helvetica" w:eastAsia="Times New Roman" w:hAnsi="Helvetica" w:cs="Helvetica"/>
          <w:sz w:val="21"/>
          <w:szCs w:val="21"/>
          <w:lang w:eastAsia="ru-RU"/>
        </w:rPr>
        <w:t>колоноскопию</w:t>
      </w:r>
      <w:proofErr w:type="spellEnd"/>
      <w:r w:rsidRPr="00283937">
        <w:rPr>
          <w:rFonts w:ascii="Helvetica" w:eastAsia="Times New Roman" w:hAnsi="Helvetica" w:cs="Helvetica"/>
          <w:sz w:val="21"/>
          <w:szCs w:val="21"/>
          <w:lang w:eastAsia="ru-RU"/>
        </w:rPr>
        <w:t xml:space="preserve"> и др. Если потребуется, пациент сможет получить консультацию узких специалистов: онколога; хирурга; кардиолога; эндокринолога; уролога; невропатолога и др.</w:t>
      </w:r>
      <w:proofErr w:type="gramEnd"/>
    </w:p>
    <w:p w:rsidR="00283937" w:rsidRDefault="00283937" w:rsidP="00283937">
      <w:pPr>
        <w:spacing w:after="150" w:line="240" w:lineRule="auto"/>
        <w:rPr>
          <w:rFonts w:ascii="Helvetica" w:eastAsia="Times New Roman" w:hAnsi="Helvetica" w:cs="Helvetica"/>
          <w:b/>
          <w:bCs/>
          <w:i/>
          <w:iCs/>
          <w:sz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i/>
          <w:iCs/>
          <w:sz w:val="21"/>
          <w:lang w:eastAsia="ru-RU"/>
        </w:rPr>
        <w:t>Что такое диспансеризация</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Под </w:t>
      </w:r>
      <w:r w:rsidRPr="00283937">
        <w:rPr>
          <w:rFonts w:ascii="Helvetica" w:eastAsia="Times New Roman" w:hAnsi="Helvetica" w:cs="Helvetica"/>
          <w:b/>
          <w:bCs/>
          <w:sz w:val="21"/>
          <w:lang w:eastAsia="ru-RU"/>
        </w:rPr>
        <w:t>диспансеризацией </w:t>
      </w:r>
      <w:r w:rsidRPr="00283937">
        <w:rPr>
          <w:rFonts w:ascii="Helvetica" w:eastAsia="Times New Roman" w:hAnsi="Helvetica" w:cs="Helvetica"/>
          <w:sz w:val="21"/>
          <w:szCs w:val="21"/>
          <w:lang w:eastAsia="ru-RU"/>
        </w:rPr>
        <w:t>понимается медицинский осмотр человека, проводимый в профилактических целях, который включает в себя комплекс мероприятий для общего обследование организма, позволяющий выявить различные скрытые заболевания. Чтобы пройти такое обследование, не нужно иметь какие-либо жалобы или симптомы.</w:t>
      </w:r>
    </w:p>
    <w:p w:rsidR="00283937" w:rsidRDefault="00283937" w:rsidP="00283937">
      <w:pPr>
        <w:spacing w:after="150" w:line="240" w:lineRule="auto"/>
        <w:rPr>
          <w:rFonts w:ascii="Helvetica" w:eastAsia="Times New Roman" w:hAnsi="Helvetica" w:cs="Helvetica"/>
          <w:b/>
          <w:bCs/>
          <w:sz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t>Диспансеризация проводится в следующих целях</w:t>
      </w:r>
      <w:r w:rsidRPr="00283937">
        <w:rPr>
          <w:rFonts w:ascii="Helvetica" w:eastAsia="Times New Roman" w:hAnsi="Helvetica" w:cs="Helvetica"/>
          <w:sz w:val="21"/>
          <w:szCs w:val="21"/>
          <w:lang w:eastAsia="ru-RU"/>
        </w:rPr>
        <w:t>:</w:t>
      </w:r>
    </w:p>
    <w:p w:rsidR="00283937" w:rsidRPr="00283937" w:rsidRDefault="00283937" w:rsidP="00283937">
      <w:pPr>
        <w:numPr>
          <w:ilvl w:val="0"/>
          <w:numId w:val="1"/>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Ранняя диагностика проблем со здоровьем, которые на начальных стадиях могут себя никак не проявлять, но в дальнейшем стать причиной инвалидности или смерти.</w:t>
      </w:r>
    </w:p>
    <w:p w:rsidR="00283937" w:rsidRPr="00283937" w:rsidRDefault="00283937" w:rsidP="00283937">
      <w:pPr>
        <w:numPr>
          <w:ilvl w:val="0"/>
          <w:numId w:val="1"/>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Присвоение лицам, у которых были обнаружены заболевания, соответствующей группы здоровья и проведение необходимого лечения.</w:t>
      </w:r>
    </w:p>
    <w:p w:rsidR="00283937" w:rsidRPr="00283937" w:rsidRDefault="00283937" w:rsidP="00283937">
      <w:pPr>
        <w:numPr>
          <w:ilvl w:val="0"/>
          <w:numId w:val="1"/>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Получение гражданами информации об общем состоянии организма и наличии конкретных проблем в его работе.</w:t>
      </w:r>
    </w:p>
    <w:p w:rsidR="00283937" w:rsidRPr="00283937" w:rsidRDefault="00283937" w:rsidP="00283937">
      <w:pPr>
        <w:numPr>
          <w:ilvl w:val="0"/>
          <w:numId w:val="1"/>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Формирование диспансерных групп для проведения дальнейшего лечения и наблюдения за состоянием здоровья.</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t>Все обследования проводятся бесплатно и на добровольной основе.</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Пациент может по своему усмотрению отказаться от прохождения какого-либо этапа, при этом у него не теряется право на остальные виды обследований.</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В соответствии с п. 17 Приказа №124н обследование в рамках диспансеризации проводится в два этапа.</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Первый этап позволяет определить у человека наличие различных хронических болезней и предпосылок к дальнейшему обследованию у узких специалистов.</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lastRenderedPageBreak/>
        <w:t>Первый этап</w:t>
      </w:r>
      <w:r w:rsidRPr="00283937">
        <w:rPr>
          <w:rFonts w:ascii="Helvetica" w:eastAsia="Times New Roman" w:hAnsi="Helvetica" w:cs="Helvetica"/>
          <w:sz w:val="21"/>
          <w:szCs w:val="21"/>
          <w:lang w:eastAsia="ru-RU"/>
        </w:rPr>
        <w:t> включает в себя такие мероприятия:</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опрос с целью выявления жалоб и определения образа жизни человека (наличие вредных привычек);</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антропометрия и определение показателя ИМТ;</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измерение артериального давления;</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определение уровня холестерина и глюкозы в крови;</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выявление риска развития болезней сосудов и сердца;</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прохождение индивидуальных консультаций у терапевта;</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ЭКГ в </w:t>
      </w:r>
      <w:proofErr w:type="spellStart"/>
      <w:r w:rsidRPr="00283937">
        <w:rPr>
          <w:rFonts w:ascii="Helvetica" w:eastAsia="Times New Roman" w:hAnsi="Helvetica" w:cs="Helvetica"/>
          <w:sz w:val="21"/>
          <w:szCs w:val="21"/>
          <w:lang w:eastAsia="ru-RU"/>
        </w:rPr>
        <w:t>покоепри</w:t>
      </w:r>
      <w:proofErr w:type="spellEnd"/>
      <w:r w:rsidRPr="00283937">
        <w:rPr>
          <w:rFonts w:ascii="Helvetica" w:eastAsia="Times New Roman" w:hAnsi="Helvetica" w:cs="Helvetica"/>
          <w:sz w:val="21"/>
          <w:szCs w:val="21"/>
          <w:lang w:eastAsia="ru-RU"/>
        </w:rPr>
        <w:t xml:space="preserve"> первом прохождении диспансеризации, далее в возрасте 35 лет и старше 1 раз в год;</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измерение внутриглазного давления при первом </w:t>
      </w:r>
      <w:proofErr w:type="spellStart"/>
      <w:r w:rsidRPr="00283937">
        <w:rPr>
          <w:rFonts w:ascii="Helvetica" w:eastAsia="Times New Roman" w:hAnsi="Helvetica" w:cs="Helvetica"/>
          <w:sz w:val="21"/>
          <w:szCs w:val="21"/>
          <w:lang w:eastAsia="ru-RU"/>
        </w:rPr>
        <w:t>прохождениидиспансеризации</w:t>
      </w:r>
      <w:proofErr w:type="spellEnd"/>
      <w:r w:rsidRPr="00283937">
        <w:rPr>
          <w:rFonts w:ascii="Helvetica" w:eastAsia="Times New Roman" w:hAnsi="Helvetica" w:cs="Helvetica"/>
          <w:sz w:val="21"/>
          <w:szCs w:val="21"/>
          <w:lang w:eastAsia="ru-RU"/>
        </w:rPr>
        <w:t>, далее в возрасте 40 лет и старше 1 раз в год.</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осмотр фельдшером (акушеркой) для женщин с 18 лет 1 раз в год;</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взятие мазка с шейки матки, цитологическое исследование мазка с шейки матки 1 раз в 3 года с 18 до 64 лет включительно (скрининг на выявление злокачественных новообразований шейки матки)</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флюорография грудной клетки 1 раз в 2 года;</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общий анализ крови (гемоглобин, лейкоциты, СОЭ) с 40 лет;</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маммография для женской половины населения в возрасте от 40 до 75 лет 1 раз в 2 года;</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скрининг для мужчин: определение </w:t>
      </w:r>
      <w:proofErr w:type="spellStart"/>
      <w:proofErr w:type="gramStart"/>
      <w:r w:rsidRPr="00283937">
        <w:rPr>
          <w:rFonts w:ascii="Helvetica" w:eastAsia="Times New Roman" w:hAnsi="Helvetica" w:cs="Helvetica"/>
          <w:sz w:val="21"/>
          <w:szCs w:val="21"/>
          <w:lang w:eastAsia="ru-RU"/>
        </w:rPr>
        <w:t>простат-специфического</w:t>
      </w:r>
      <w:proofErr w:type="spellEnd"/>
      <w:proofErr w:type="gramEnd"/>
      <w:r w:rsidRPr="00283937">
        <w:rPr>
          <w:rFonts w:ascii="Helvetica" w:eastAsia="Times New Roman" w:hAnsi="Helvetica" w:cs="Helvetica"/>
          <w:sz w:val="21"/>
          <w:szCs w:val="21"/>
          <w:lang w:eastAsia="ru-RU"/>
        </w:rPr>
        <w:t xml:space="preserve"> антигена в крови (ПСА) в возрасте 45, 50, 55, 60 и 64 лет;</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исследование кала на скрытую кровь иммунохимическим методом 1 раз в 2 года в возрасте от 40 лет до 64 лет включительно и в возрасте от 65 лет до 75 лет 1 раз в год;</w:t>
      </w:r>
    </w:p>
    <w:p w:rsidR="00283937" w:rsidRPr="00283937" w:rsidRDefault="00283937" w:rsidP="00283937">
      <w:pPr>
        <w:numPr>
          <w:ilvl w:val="0"/>
          <w:numId w:val="2"/>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в возрасте 45 лет проведение </w:t>
      </w:r>
      <w:proofErr w:type="spellStart"/>
      <w:r w:rsidRPr="00283937">
        <w:rPr>
          <w:rFonts w:ascii="Helvetica" w:eastAsia="Times New Roman" w:hAnsi="Helvetica" w:cs="Helvetica"/>
          <w:sz w:val="21"/>
          <w:szCs w:val="21"/>
          <w:lang w:eastAsia="ru-RU"/>
        </w:rPr>
        <w:t>эзофагогастродуоденоскопии</w:t>
      </w:r>
      <w:proofErr w:type="spellEnd"/>
      <w:r w:rsidRPr="00283937">
        <w:rPr>
          <w:rFonts w:ascii="Helvetica" w:eastAsia="Times New Roman" w:hAnsi="Helvetica" w:cs="Helvetica"/>
          <w:sz w:val="21"/>
          <w:szCs w:val="21"/>
          <w:lang w:eastAsia="ru-RU"/>
        </w:rPr>
        <w:t xml:space="preserve"> (ЭФГДС) скрининг на выявление ЗНО пищевода, желудка и ДПК</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После прохождения всех вышеперечисленных этапов терапевт на основании полученных анализов определяет наличие отклонений и принимает решение о необходимости направления пациента к другим специалистам.</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Чтобы подтвердить поставленный на первом этапе диспансеризации диагноз или провести дополнительные обследования, человек направляется для прохождения </w:t>
      </w:r>
      <w:r w:rsidRPr="00283937">
        <w:rPr>
          <w:rFonts w:ascii="Helvetica" w:eastAsia="Times New Roman" w:hAnsi="Helvetica" w:cs="Helvetica"/>
          <w:b/>
          <w:bCs/>
          <w:sz w:val="21"/>
          <w:lang w:eastAsia="ru-RU"/>
        </w:rPr>
        <w:t>второго этапа</w:t>
      </w:r>
      <w:r w:rsidRPr="00283937">
        <w:rPr>
          <w:rFonts w:ascii="Helvetica" w:eastAsia="Times New Roman" w:hAnsi="Helvetica" w:cs="Helvetica"/>
          <w:sz w:val="21"/>
          <w:szCs w:val="21"/>
          <w:lang w:eastAsia="ru-RU"/>
        </w:rPr>
        <w:t>, который включает в себя (</w:t>
      </w:r>
      <w:hyperlink r:id="rId8" w:anchor="07068843314769788" w:history="1">
        <w:r w:rsidRPr="00283937">
          <w:rPr>
            <w:rFonts w:ascii="Helvetica" w:eastAsia="Times New Roman" w:hAnsi="Helvetica" w:cs="Helvetica"/>
            <w:sz w:val="21"/>
            <w:lang w:eastAsia="ru-RU"/>
          </w:rPr>
          <w:t>п. 18 Приказа №124н)</w:t>
        </w:r>
      </w:hyperlink>
      <w:r w:rsidRPr="00283937">
        <w:rPr>
          <w:rFonts w:ascii="Helvetica" w:eastAsia="Times New Roman" w:hAnsi="Helvetica" w:cs="Helvetica"/>
          <w:sz w:val="21"/>
          <w:szCs w:val="21"/>
          <w:lang w:eastAsia="ru-RU"/>
        </w:rPr>
        <w:t>:</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осмотр врачом-неврологом;</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дуплексное сканирование брахицефальных артерий при обнаружении у человека повышенного давления, повышенного холестерина и избыточной массы тела, а также по направлению от невролога;</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посещение врач</w:t>
      </w:r>
      <w:proofErr w:type="gramStart"/>
      <w:r w:rsidRPr="00283937">
        <w:rPr>
          <w:rFonts w:ascii="Helvetica" w:eastAsia="Times New Roman" w:hAnsi="Helvetica" w:cs="Helvetica"/>
          <w:sz w:val="21"/>
          <w:szCs w:val="21"/>
          <w:lang w:eastAsia="ru-RU"/>
        </w:rPr>
        <w:t>а-</w:t>
      </w:r>
      <w:proofErr w:type="gramEnd"/>
      <w:r w:rsidRPr="00283937">
        <w:rPr>
          <w:rFonts w:ascii="Helvetica" w:eastAsia="Times New Roman" w:hAnsi="Helvetica" w:cs="Helvetica"/>
          <w:sz w:val="21"/>
          <w:szCs w:val="21"/>
          <w:lang w:eastAsia="ru-RU"/>
        </w:rPr>
        <w:t xml:space="preserve"> хирурга или врача- уролога мужчинами в возрасте 45, 50, 55, 60 и 64 лет, если показатели анализа на ПСА в крови более 4 </w:t>
      </w:r>
      <w:proofErr w:type="spellStart"/>
      <w:r w:rsidRPr="00283937">
        <w:rPr>
          <w:rFonts w:ascii="Helvetica" w:eastAsia="Times New Roman" w:hAnsi="Helvetica" w:cs="Helvetica"/>
          <w:sz w:val="21"/>
          <w:szCs w:val="21"/>
          <w:lang w:eastAsia="ru-RU"/>
        </w:rPr>
        <w:t>нг</w:t>
      </w:r>
      <w:proofErr w:type="spellEnd"/>
      <w:r w:rsidRPr="00283937">
        <w:rPr>
          <w:rFonts w:ascii="Helvetica" w:eastAsia="Times New Roman" w:hAnsi="Helvetica" w:cs="Helvetica"/>
          <w:sz w:val="21"/>
          <w:szCs w:val="21"/>
          <w:lang w:eastAsia="ru-RU"/>
        </w:rPr>
        <w:t>/мл;</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осмотр врачом-хирургом или </w:t>
      </w:r>
      <w:proofErr w:type="spellStart"/>
      <w:r w:rsidRPr="00283937">
        <w:rPr>
          <w:rFonts w:ascii="Helvetica" w:eastAsia="Times New Roman" w:hAnsi="Helvetica" w:cs="Helvetica"/>
          <w:sz w:val="21"/>
          <w:szCs w:val="21"/>
          <w:lang w:eastAsia="ru-RU"/>
        </w:rPr>
        <w:t>врачом-колопроктологом</w:t>
      </w:r>
      <w:proofErr w:type="spellEnd"/>
      <w:r w:rsidRPr="00283937">
        <w:rPr>
          <w:rFonts w:ascii="Helvetica" w:eastAsia="Times New Roman" w:hAnsi="Helvetica" w:cs="Helvetica"/>
          <w:sz w:val="21"/>
          <w:szCs w:val="21"/>
          <w:lang w:eastAsia="ru-RU"/>
        </w:rPr>
        <w:t xml:space="preserve"> при наличии медицинских показаний;</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proofErr w:type="spellStart"/>
      <w:r w:rsidRPr="00283937">
        <w:rPr>
          <w:rFonts w:ascii="Helvetica" w:eastAsia="Times New Roman" w:hAnsi="Helvetica" w:cs="Helvetica"/>
          <w:sz w:val="21"/>
          <w:szCs w:val="21"/>
          <w:lang w:eastAsia="ru-RU"/>
        </w:rPr>
        <w:t>колоноскопия</w:t>
      </w:r>
      <w:proofErr w:type="spellEnd"/>
      <w:r w:rsidRPr="00283937">
        <w:rPr>
          <w:rFonts w:ascii="Helvetica" w:eastAsia="Times New Roman" w:hAnsi="Helvetica" w:cs="Helvetica"/>
          <w:sz w:val="21"/>
          <w:szCs w:val="21"/>
          <w:lang w:eastAsia="ru-RU"/>
        </w:rPr>
        <w:t>;</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proofErr w:type="spellStart"/>
      <w:r w:rsidRPr="00283937">
        <w:rPr>
          <w:rFonts w:ascii="Helvetica" w:eastAsia="Times New Roman" w:hAnsi="Helvetica" w:cs="Helvetica"/>
          <w:sz w:val="21"/>
          <w:szCs w:val="21"/>
          <w:lang w:eastAsia="ru-RU"/>
        </w:rPr>
        <w:t>эзофагогастродуоденоскопия</w:t>
      </w:r>
      <w:proofErr w:type="spellEnd"/>
      <w:r w:rsidRPr="00283937">
        <w:rPr>
          <w:rFonts w:ascii="Helvetica" w:eastAsia="Times New Roman" w:hAnsi="Helvetica" w:cs="Helvetica"/>
          <w:sz w:val="21"/>
          <w:szCs w:val="21"/>
          <w:lang w:eastAsia="ru-RU"/>
        </w:rPr>
        <w:t>;</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спирометрия;</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прием акушера-гинеколога при выявлении отклонений по анализам на первом этапе;</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осмотр </w:t>
      </w:r>
      <w:proofErr w:type="spellStart"/>
      <w:r w:rsidRPr="00283937">
        <w:rPr>
          <w:rFonts w:ascii="Helvetica" w:eastAsia="Times New Roman" w:hAnsi="Helvetica" w:cs="Helvetica"/>
          <w:sz w:val="21"/>
          <w:szCs w:val="21"/>
          <w:lang w:eastAsia="ru-RU"/>
        </w:rPr>
        <w:t>оториноларингологом</w:t>
      </w:r>
      <w:proofErr w:type="spellEnd"/>
      <w:r w:rsidRPr="00283937">
        <w:rPr>
          <w:rFonts w:ascii="Helvetica" w:eastAsia="Times New Roman" w:hAnsi="Helvetica" w:cs="Helvetica"/>
          <w:sz w:val="21"/>
          <w:szCs w:val="21"/>
          <w:lang w:eastAsia="ru-RU"/>
        </w:rPr>
        <w:t xml:space="preserve"> по результатам опроса;</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посещение офтальмолога для тех, у кого выявлено повышенное глазное давление и снижение остроты зрения;</w:t>
      </w:r>
    </w:p>
    <w:p w:rsidR="00283937" w:rsidRPr="00283937" w:rsidRDefault="00283937" w:rsidP="00283937">
      <w:pPr>
        <w:numPr>
          <w:ilvl w:val="0"/>
          <w:numId w:val="3"/>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углубленное профилактическое консультирование для групп лиц, перечисленных в </w:t>
      </w:r>
      <w:proofErr w:type="spellStart"/>
      <w:r w:rsidRPr="00283937">
        <w:rPr>
          <w:rFonts w:ascii="Helvetica" w:eastAsia="Times New Roman" w:hAnsi="Helvetica" w:cs="Helvetica"/>
          <w:sz w:val="21"/>
          <w:szCs w:val="21"/>
          <w:lang w:eastAsia="ru-RU"/>
        </w:rPr>
        <w:t>пп</w:t>
      </w:r>
      <w:proofErr w:type="spellEnd"/>
      <w:r w:rsidRPr="00283937">
        <w:rPr>
          <w:rFonts w:ascii="Helvetica" w:eastAsia="Times New Roman" w:hAnsi="Helvetica" w:cs="Helvetica"/>
          <w:sz w:val="21"/>
          <w:szCs w:val="21"/>
          <w:lang w:eastAsia="ru-RU"/>
        </w:rPr>
        <w:t>. 12 п. 18 Приказа №124н.</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lastRenderedPageBreak/>
        <w:t>По окончании прохождения второго этапа человек возвращается на прием к терапевту. Терапевт на основании полученных результатов обследования устанавливает диагноз пациенту и присваивает ему группу здоровья.</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Если два этапа не помогли окончательно прояснить ситуацию, или для дальнейшего лечения требуются другие медицинские обследования, которые не предусмотрены программой диспансеризации, врач выписывает соответствующее направление.</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i/>
          <w:iCs/>
          <w:sz w:val="21"/>
          <w:lang w:eastAsia="ru-RU"/>
        </w:rPr>
        <w:t>Кто может пройти обследование в 2019 году</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Диспансеризацию могут проходить как работающие лица, так и неработающие или обучающиеся на очной форме.</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Лица в возрасте от 18 лет до 39 лет включительно проходят диспансеризацию один раз в три года (п. 5 Приказа №124н).</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Также можно легко самостоятельно рассчитать, попадает ли год рождения под диспансеризацию. Для этого необходимо разделить возраст, которого достиг гражданин в год планируемой диспансеризации, на 3. Если в результате деления получается целое число, то год рождения входит в список, и возраст соответствует требованиям программы.</w:t>
      </w:r>
    </w:p>
    <w:p w:rsidR="00283937" w:rsidRDefault="00283937" w:rsidP="00283937">
      <w:pPr>
        <w:spacing w:after="150" w:line="240" w:lineRule="auto"/>
        <w:rPr>
          <w:rFonts w:ascii="Helvetica" w:eastAsia="Times New Roman" w:hAnsi="Helvetica" w:cs="Helvetica"/>
          <w:b/>
          <w:bCs/>
          <w:sz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sz w:val="21"/>
          <w:lang w:eastAsia="ru-RU"/>
        </w:rPr>
        <w:t>Для граждан в возрасте 40 лет и старше прохождение диспансеризации предусмотрено один раз в год.</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Также на ежегодное профилактическое обследование имеют право такие лица (</w:t>
      </w:r>
      <w:hyperlink r:id="rId9" w:anchor="07068843314769788" w:history="1">
        <w:r w:rsidRPr="00283937">
          <w:rPr>
            <w:rFonts w:ascii="Helvetica" w:eastAsia="Times New Roman" w:hAnsi="Helvetica" w:cs="Helvetica"/>
            <w:sz w:val="21"/>
            <w:lang w:eastAsia="ru-RU"/>
          </w:rPr>
          <w:t>п. 5 Приказа №124н</w:t>
        </w:r>
      </w:hyperlink>
      <w:r w:rsidRPr="00283937">
        <w:rPr>
          <w:rFonts w:ascii="Helvetica" w:eastAsia="Times New Roman" w:hAnsi="Helvetica" w:cs="Helvetica"/>
          <w:sz w:val="21"/>
          <w:szCs w:val="21"/>
          <w:lang w:eastAsia="ru-RU"/>
        </w:rPr>
        <w:t>):</w:t>
      </w:r>
    </w:p>
    <w:p w:rsidR="00283937" w:rsidRPr="00283937" w:rsidRDefault="00283937" w:rsidP="00283937">
      <w:pPr>
        <w:numPr>
          <w:ilvl w:val="0"/>
          <w:numId w:val="4"/>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инвалиды ВОВ, боевых действий и лица, получившие инвалидность по другим причинам, кроме противоправных действий;</w:t>
      </w:r>
    </w:p>
    <w:p w:rsidR="00283937" w:rsidRPr="00283937" w:rsidRDefault="00283937" w:rsidP="00283937">
      <w:pPr>
        <w:numPr>
          <w:ilvl w:val="0"/>
          <w:numId w:val="4"/>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лица с инвалидностью, имеющие знак “Житель блокадного Ленинграда”;</w:t>
      </w:r>
    </w:p>
    <w:p w:rsidR="00283937" w:rsidRPr="00283937" w:rsidRDefault="00283937" w:rsidP="00283937">
      <w:pPr>
        <w:numPr>
          <w:ilvl w:val="0"/>
          <w:numId w:val="4"/>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лица, находившиеся в фашистских концлагерях во время ВОВ и признанные инвалидами;</w:t>
      </w:r>
    </w:p>
    <w:p w:rsidR="00283937" w:rsidRPr="00283937" w:rsidRDefault="00283937" w:rsidP="00283937">
      <w:pPr>
        <w:numPr>
          <w:ilvl w:val="0"/>
          <w:numId w:val="4"/>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работающие граждане, которые получают пенсию по возрасту или за выслугу лет, а также лица </w:t>
      </w:r>
      <w:proofErr w:type="spellStart"/>
      <w:r w:rsidRPr="00283937">
        <w:rPr>
          <w:rFonts w:ascii="Helvetica" w:eastAsia="Times New Roman" w:hAnsi="Helvetica" w:cs="Helvetica"/>
          <w:sz w:val="21"/>
          <w:szCs w:val="21"/>
          <w:lang w:eastAsia="ru-RU"/>
        </w:rPr>
        <w:t>предпенсионного</w:t>
      </w:r>
      <w:proofErr w:type="spellEnd"/>
      <w:r w:rsidRPr="00283937">
        <w:rPr>
          <w:rFonts w:ascii="Helvetica" w:eastAsia="Times New Roman" w:hAnsi="Helvetica" w:cs="Helvetica"/>
          <w:sz w:val="21"/>
          <w:szCs w:val="21"/>
          <w:lang w:eastAsia="ru-RU"/>
        </w:rPr>
        <w:t xml:space="preserve"> возраста (до выхода на пенсию осталось не более 5 лет).</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i/>
          <w:iCs/>
          <w:sz w:val="21"/>
          <w:lang w:eastAsia="ru-RU"/>
        </w:rPr>
        <w:t>Изменения в правилах прохождения диспансеризации</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С 1 января 2019 году вступил в силу Федеральный закон </w:t>
      </w:r>
      <w:hyperlink r:id="rId10" w:anchor="04439251928799228" w:history="1">
        <w:r w:rsidRPr="00283937">
          <w:rPr>
            <w:rFonts w:ascii="Helvetica" w:eastAsia="Times New Roman" w:hAnsi="Helvetica" w:cs="Helvetica"/>
            <w:sz w:val="21"/>
            <w:lang w:eastAsia="ru-RU"/>
          </w:rPr>
          <w:t>от 03.10.2018 №353-ФЗ</w:t>
        </w:r>
      </w:hyperlink>
      <w:r w:rsidRPr="00283937">
        <w:rPr>
          <w:rFonts w:ascii="Helvetica" w:eastAsia="Times New Roman" w:hAnsi="Helvetica" w:cs="Helvetica"/>
          <w:sz w:val="21"/>
          <w:szCs w:val="21"/>
          <w:lang w:eastAsia="ru-RU"/>
        </w:rPr>
        <w:t>.</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Этим законом было принято только одно изменение, которое заключается в дополнении Трудового кодекса РФ статьей 185.1. Нормы этой статьи предоставляют работникам определенные гарантии при прохождении диспансеризации.</w:t>
      </w:r>
    </w:p>
    <w:p w:rsidR="00283937" w:rsidRDefault="00283937" w:rsidP="00283937">
      <w:pPr>
        <w:spacing w:after="150" w:line="240" w:lineRule="auto"/>
        <w:rPr>
          <w:rFonts w:ascii="Helvetica" w:eastAsia="Times New Roman" w:hAnsi="Helvetica" w:cs="Helvetica"/>
          <w:b/>
          <w:bCs/>
          <w:i/>
          <w:iCs/>
          <w:sz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i/>
          <w:iCs/>
          <w:sz w:val="21"/>
          <w:lang w:eastAsia="ru-RU"/>
        </w:rPr>
        <w:t>Выходной день для посещения поликлиники</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Так, в соответствии </w:t>
      </w:r>
      <w:hyperlink r:id="rId11" w:history="1">
        <w:r w:rsidRPr="00283937">
          <w:rPr>
            <w:rFonts w:ascii="Helvetica" w:eastAsia="Times New Roman" w:hAnsi="Helvetica" w:cs="Helvetica"/>
            <w:sz w:val="21"/>
            <w:lang w:eastAsia="ru-RU"/>
          </w:rPr>
          <w:t>со ст. 185.1 ТК РФ</w:t>
        </w:r>
      </w:hyperlink>
      <w:r w:rsidRPr="00283937">
        <w:rPr>
          <w:rFonts w:ascii="Helvetica" w:eastAsia="Times New Roman" w:hAnsi="Helvetica" w:cs="Helvetica"/>
          <w:sz w:val="21"/>
          <w:szCs w:val="21"/>
          <w:lang w:eastAsia="ru-RU"/>
        </w:rPr>
        <w:t> работники, которые попадают по возрасту под программу диспансеризации, вправе получить от работодателя выходной для обращения в поликлинику и прохождения обследования. При этом за ними сохраняется должность и средний заработок.</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Все работающие лица вправе оформить такой выходной один раз в три года, а пенсионеры и граждане </w:t>
      </w:r>
      <w:proofErr w:type="spellStart"/>
      <w:r w:rsidRPr="00283937">
        <w:rPr>
          <w:rFonts w:ascii="Helvetica" w:eastAsia="Times New Roman" w:hAnsi="Helvetica" w:cs="Helvetica"/>
          <w:sz w:val="21"/>
          <w:szCs w:val="21"/>
          <w:lang w:eastAsia="ru-RU"/>
        </w:rPr>
        <w:t>предпенсионного</w:t>
      </w:r>
      <w:proofErr w:type="spellEnd"/>
      <w:r w:rsidRPr="00283937">
        <w:rPr>
          <w:rFonts w:ascii="Helvetica" w:eastAsia="Times New Roman" w:hAnsi="Helvetica" w:cs="Helvetica"/>
          <w:sz w:val="21"/>
          <w:szCs w:val="21"/>
          <w:lang w:eastAsia="ru-RU"/>
        </w:rPr>
        <w:t xml:space="preserve"> возраста, которые выйдут на пенсию в течение следующих 5 лет, имеют право на получение двух выходных дней ежегодно. При этом у них сохраняется должность и средний заработок за 2 дня.</w:t>
      </w:r>
    </w:p>
    <w:p w:rsidR="00283937" w:rsidRDefault="00283937" w:rsidP="00283937">
      <w:pPr>
        <w:spacing w:after="150" w:line="240" w:lineRule="auto"/>
        <w:rPr>
          <w:rFonts w:ascii="Helvetica" w:eastAsia="Times New Roman" w:hAnsi="Helvetica" w:cs="Helvetica"/>
          <w:b/>
          <w:bCs/>
          <w:i/>
          <w:iCs/>
          <w:sz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b/>
          <w:bCs/>
          <w:i/>
          <w:iCs/>
          <w:sz w:val="21"/>
          <w:lang w:eastAsia="ru-RU"/>
        </w:rPr>
        <w:t>Порядок оформления у работодателя</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Чтобы пройти диспансеризацию и получить для этого выходной день, работнику потребуется:</w:t>
      </w:r>
    </w:p>
    <w:p w:rsidR="00283937" w:rsidRPr="00283937" w:rsidRDefault="00283937" w:rsidP="00283937">
      <w:pPr>
        <w:numPr>
          <w:ilvl w:val="0"/>
          <w:numId w:val="5"/>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Узнать график проведения диспансеризации в поликлинике.</w:t>
      </w:r>
    </w:p>
    <w:p w:rsidR="00283937" w:rsidRPr="00283937" w:rsidRDefault="00283937" w:rsidP="00283937">
      <w:pPr>
        <w:numPr>
          <w:ilvl w:val="0"/>
          <w:numId w:val="5"/>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Согласовать с работодателем день отсутствия на рабочем месте для прохождения обследования.</w:t>
      </w:r>
    </w:p>
    <w:p w:rsidR="00283937" w:rsidRPr="00283937" w:rsidRDefault="00283937" w:rsidP="00283937">
      <w:pPr>
        <w:numPr>
          <w:ilvl w:val="0"/>
          <w:numId w:val="5"/>
        </w:numPr>
        <w:spacing w:before="100" w:beforeAutospacing="1" w:after="100" w:afterAutospacing="1" w:line="300" w:lineRule="atLeast"/>
        <w:ind w:left="375"/>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lastRenderedPageBreak/>
        <w:t>Предоставить сотруднику отдела кадров заявление с просьбой получить выходной день на основании ст. 185.1 ТК РФ. В заявлении обязательно следует указать дату предполагаемого отсутствия на рабочем месте.</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Сроки подачи заявления законодательством не установлены, но они могут быть прописаны в локальных нормативных актах на предприятии. Заявление составляется в простой письменной форме.</w:t>
      </w: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На основании заявления от работника сотрудник отдела кадров составляет соответствующий приказ, подписав который, руководитель одобряет просьбу в предоставлении оплачиваемого выходного дня (два дня в случае с пенсионерами).</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 xml:space="preserve">В качестве подтверждения цели получения выходного работник может </w:t>
      </w:r>
      <w:proofErr w:type="gramStart"/>
      <w:r w:rsidRPr="00283937">
        <w:rPr>
          <w:rFonts w:ascii="Helvetica" w:eastAsia="Times New Roman" w:hAnsi="Helvetica" w:cs="Helvetica"/>
          <w:sz w:val="21"/>
          <w:szCs w:val="21"/>
          <w:lang w:eastAsia="ru-RU"/>
        </w:rPr>
        <w:t>предоставить </w:t>
      </w:r>
      <w:r w:rsidRPr="00283937">
        <w:rPr>
          <w:rFonts w:ascii="Helvetica" w:eastAsia="Times New Roman" w:hAnsi="Helvetica" w:cs="Helvetica"/>
          <w:b/>
          <w:bCs/>
          <w:sz w:val="21"/>
          <w:lang w:eastAsia="ru-RU"/>
        </w:rPr>
        <w:t>справку</w:t>
      </w:r>
      <w:proofErr w:type="gramEnd"/>
      <w:r w:rsidRPr="00283937">
        <w:rPr>
          <w:rFonts w:ascii="Helvetica" w:eastAsia="Times New Roman" w:hAnsi="Helvetica" w:cs="Helvetica"/>
          <w:b/>
          <w:bCs/>
          <w:sz w:val="21"/>
          <w:lang w:eastAsia="ru-RU"/>
        </w:rPr>
        <w:t xml:space="preserve"> из медицинского учреждения</w:t>
      </w:r>
      <w:r w:rsidRPr="00283937">
        <w:rPr>
          <w:rFonts w:ascii="Helvetica" w:eastAsia="Times New Roman" w:hAnsi="Helvetica" w:cs="Helvetica"/>
          <w:sz w:val="21"/>
          <w:szCs w:val="21"/>
          <w:lang w:eastAsia="ru-RU"/>
        </w:rPr>
        <w:t>. Закон этого не требует, но и не запрещает устанавливать такое правило работодателем.</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Если сотрудник предварительно не уведомил работодателя и просто не явился на работу, то такой день может быть на законных основаниях засчитан в виде прогула. Заработная плата за него начислена не будет.</w:t>
      </w:r>
    </w:p>
    <w:p w:rsidR="00283937" w:rsidRDefault="00283937" w:rsidP="00283937">
      <w:pPr>
        <w:spacing w:after="150" w:line="240" w:lineRule="auto"/>
        <w:rPr>
          <w:rFonts w:ascii="Helvetica" w:eastAsia="Times New Roman" w:hAnsi="Helvetica" w:cs="Helvetica"/>
          <w:sz w:val="21"/>
          <w:szCs w:val="21"/>
          <w:lang w:eastAsia="ru-RU"/>
        </w:rPr>
      </w:pPr>
    </w:p>
    <w:p w:rsidR="00283937" w:rsidRPr="00283937" w:rsidRDefault="00283937" w:rsidP="00283937">
      <w:pPr>
        <w:spacing w:after="150" w:line="240" w:lineRule="auto"/>
        <w:rPr>
          <w:rFonts w:ascii="Helvetica" w:eastAsia="Times New Roman" w:hAnsi="Helvetica" w:cs="Helvetica"/>
          <w:sz w:val="21"/>
          <w:szCs w:val="21"/>
          <w:lang w:eastAsia="ru-RU"/>
        </w:rPr>
      </w:pPr>
      <w:r w:rsidRPr="00283937">
        <w:rPr>
          <w:rFonts w:ascii="Helvetica" w:eastAsia="Times New Roman" w:hAnsi="Helvetica" w:cs="Helvetica"/>
          <w:sz w:val="21"/>
          <w:szCs w:val="21"/>
          <w:lang w:eastAsia="ru-RU"/>
        </w:rPr>
        <w:t>Работодатель при получении заявления о предоставлении выходного дня для прохождения диспансеризации не вправе отказать сотруднику; в противном случае, это можно расценивать как нарушение трудового законодательства.</w:t>
      </w:r>
    </w:p>
    <w:p w:rsidR="00472E83" w:rsidRPr="00283937" w:rsidRDefault="00472E83" w:rsidP="00283937"/>
    <w:sectPr w:rsidR="00472E83" w:rsidRPr="00283937" w:rsidSect="00283937">
      <w:pgSz w:w="11906" w:h="16838"/>
      <w:pgMar w:top="993"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2D37"/>
    <w:multiLevelType w:val="multilevel"/>
    <w:tmpl w:val="CA6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E6A5B"/>
    <w:multiLevelType w:val="multilevel"/>
    <w:tmpl w:val="DAF0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62F26"/>
    <w:multiLevelType w:val="multilevel"/>
    <w:tmpl w:val="E89A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1598F"/>
    <w:multiLevelType w:val="multilevel"/>
    <w:tmpl w:val="3966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5668D"/>
    <w:multiLevelType w:val="multilevel"/>
    <w:tmpl w:val="0DE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937"/>
    <w:rsid w:val="00283937"/>
    <w:rsid w:val="0047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83"/>
  </w:style>
  <w:style w:type="paragraph" w:styleId="1">
    <w:name w:val="heading 1"/>
    <w:basedOn w:val="a"/>
    <w:link w:val="10"/>
    <w:uiPriority w:val="9"/>
    <w:qFormat/>
    <w:rsid w:val="00283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839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93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8393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3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3937"/>
    <w:rPr>
      <w:color w:val="0000FF"/>
      <w:u w:val="single"/>
    </w:rPr>
  </w:style>
  <w:style w:type="character" w:styleId="a5">
    <w:name w:val="Strong"/>
    <w:basedOn w:val="a0"/>
    <w:uiPriority w:val="22"/>
    <w:qFormat/>
    <w:rsid w:val="00283937"/>
    <w:rPr>
      <w:b/>
      <w:bCs/>
    </w:rPr>
  </w:style>
  <w:style w:type="character" w:styleId="a6">
    <w:name w:val="Emphasis"/>
    <w:basedOn w:val="a0"/>
    <w:uiPriority w:val="20"/>
    <w:qFormat/>
    <w:rsid w:val="00283937"/>
    <w:rPr>
      <w:i/>
      <w:iCs/>
    </w:rPr>
  </w:style>
</w:styles>
</file>

<file path=word/webSettings.xml><?xml version="1.0" encoding="utf-8"?>
<w:webSettings xmlns:r="http://schemas.openxmlformats.org/officeDocument/2006/relationships" xmlns:w="http://schemas.openxmlformats.org/wordprocessingml/2006/main">
  <w:divs>
    <w:div w:id="15836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23471&amp;fld=134&amp;dst=100011,0&amp;rnd=0.42355030074804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cons/cgi/online.cgi?req=doc&amp;base=LAW&amp;n=323471&amp;fld=134&amp;dst=100011,0&amp;rnd=0.42355030074804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yclinic1.ru/assets/images/docs/%D0%B4%D0%B8%D1%81%D0%BF%D0%B0%D0%BD%D1%81%D0%B5%D1%80%D0%B8%D0%B7%D0%B0%D1%86%D0%B8%D1%8F/%D0%B3%D0%BE%D0%B4%D0%B0%202019/mz-124n-13-3-19-2019-06-25-11-03.pdf" TargetMode="External"/><Relationship Id="rId11" Type="http://schemas.openxmlformats.org/officeDocument/2006/relationships/hyperlink" Target="http://www.consultant.ru/document/cons_doc_LAW_34683/c096b8df75b696cb284802c025f4e53ad9fab4c4/" TargetMode="External"/><Relationship Id="rId5" Type="http://schemas.openxmlformats.org/officeDocument/2006/relationships/hyperlink" Target="http://pravo.gov.ru/proxy/ips/?docbody=&amp;nd=102152259&amp;intelsearch=323-%F4%E7" TargetMode="External"/><Relationship Id="rId10" Type="http://schemas.openxmlformats.org/officeDocument/2006/relationships/hyperlink" Target="http://www.consultant.ru/cons/cgi/online.cgi?req=doc&amp;base=LAW&amp;n=308158&amp;fld=134&amp;dst=1000000001,0&amp;rnd=0.0986369901698065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23471&amp;fld=134&amp;dst=100011,0&amp;rnd=0.4235503007480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2022-02-27T17:03:00Z</dcterms:created>
  <dcterms:modified xsi:type="dcterms:W3CDTF">2022-02-27T17:07:00Z</dcterms:modified>
</cp:coreProperties>
</file>